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BB7E3" w14:textId="77777777" w:rsidR="00B1212A" w:rsidRPr="00D1682A" w:rsidRDefault="00B1212A" w:rsidP="00B1212A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sv-SE"/>
        </w:rPr>
      </w:pPr>
      <w:bookmarkStart w:id="0" w:name="_GoBack"/>
      <w:bookmarkEnd w:id="0"/>
    </w:p>
    <w:p w14:paraId="4D7A745A" w14:textId="77777777" w:rsidR="00B1212A" w:rsidRDefault="00B1212A" w:rsidP="00B1212A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REPUBLIKA HRVATSKA</w:t>
      </w:r>
    </w:p>
    <w:p w14:paraId="6DCE8852" w14:textId="77777777" w:rsidR="00B1212A" w:rsidRDefault="00B1212A" w:rsidP="00B1212A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MINISTARSTVO POLJOPRIVREDE, ŠUMARSTVA I RIBARSTVA</w:t>
      </w:r>
    </w:p>
    <w:p w14:paraId="275093A6" w14:textId="77777777" w:rsidR="00B1212A" w:rsidRDefault="00B1212A" w:rsidP="00B1212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93D0379" w14:textId="77777777" w:rsidR="00B1212A" w:rsidRDefault="00B1212A" w:rsidP="00B1212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4BB0D54" w14:textId="77777777" w:rsidR="00B1212A" w:rsidRDefault="00B1212A" w:rsidP="00B1212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6FB1738" w14:textId="77777777" w:rsidR="00B1212A" w:rsidRDefault="00B1212A" w:rsidP="00B1212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9B6B907" w14:textId="77777777" w:rsidR="00B1212A" w:rsidRDefault="00B1212A" w:rsidP="00B1212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auto"/>
          <w:sz w:val="22"/>
          <w:szCs w:val="22"/>
        </w:rPr>
        <w:drawing>
          <wp:inline distT="0" distB="0" distL="0" distR="0" wp14:anchorId="1D53910C" wp14:editId="29F02EDC">
            <wp:extent cx="914400" cy="1031240"/>
            <wp:effectExtent l="0" t="0" r="0" b="0"/>
            <wp:docPr id="1193840693" name="Slika 1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51AC9" w14:textId="77777777" w:rsidR="00B1212A" w:rsidRDefault="00B1212A" w:rsidP="00B1212A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4D41514F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1" w:name="_Hlk179548342"/>
      <w:r w:rsidRPr="0034610A">
        <w:rPr>
          <w:rFonts w:ascii="Times New Roman" w:eastAsia="Calibri" w:hAnsi="Times New Roman" w:cs="Times New Roman"/>
          <w:b/>
          <w:color w:val="auto"/>
          <w:sz w:val="28"/>
          <w:szCs w:val="28"/>
        </w:rPr>
        <w:t>PROGRAM POTPORE ZA NADOKNADU ŠTETE KOJU SU PRETRPJELI PROIZVOĐAČI ŠEĆERNE REPE U 2024. GODINI</w:t>
      </w:r>
    </w:p>
    <w:bookmarkEnd w:id="1"/>
    <w:p w14:paraId="5DD917B2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6C6EE9E5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760FD50C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586D2C10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6F4041A5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0F233CFF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55E7C566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378CADD3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2AF55457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20B15B88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4F1146A6" w14:textId="77777777" w:rsidR="00B1212A" w:rsidRDefault="00B1212A" w:rsidP="00B1212A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64D02AC4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________________________________________________________________</w:t>
      </w:r>
    </w:p>
    <w:p w14:paraId="21058097" w14:textId="77777777" w:rsidR="00B1212A" w:rsidRDefault="00B1212A" w:rsidP="00B121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Zagreb, </w:t>
      </w:r>
      <w:r w:rsidR="00DB7849">
        <w:rPr>
          <w:rFonts w:ascii="Times New Roman" w:eastAsia="Calibri" w:hAnsi="Times New Roman" w:cs="Times New Roman"/>
          <w:b/>
          <w:color w:val="auto"/>
          <w:sz w:val="22"/>
          <w:szCs w:val="22"/>
        </w:rPr>
        <w:t>studeni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2024. godine</w:t>
      </w:r>
    </w:p>
    <w:p w14:paraId="6B22DD18" w14:textId="77777777" w:rsidR="00B1212A" w:rsidRDefault="00B1212A" w:rsidP="00B1212A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</w:p>
    <w:p w14:paraId="3388E36C" w14:textId="77777777" w:rsidR="00B1212A" w:rsidRPr="009A6EB8" w:rsidRDefault="00B1212A" w:rsidP="00B1212A">
      <w:pPr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9A6EB8">
        <w:rPr>
          <w:rFonts w:ascii="Times New Roman" w:eastAsia="Calibri" w:hAnsi="Times New Roman" w:cs="Times New Roman"/>
          <w:b/>
          <w:bCs/>
          <w:color w:val="auto"/>
          <w:lang w:eastAsia="en-US"/>
        </w:rPr>
        <w:lastRenderedPageBreak/>
        <w:t>UVOD</w:t>
      </w:r>
    </w:p>
    <w:p w14:paraId="258969E6" w14:textId="77777777" w:rsidR="00B1212A" w:rsidRPr="00E01BD5" w:rsidRDefault="00B1212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3B050DB" w14:textId="77777777" w:rsidR="00B1212A" w:rsidRDefault="00B1212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2377E0">
        <w:rPr>
          <w:rFonts w:ascii="Times New Roman" w:hAnsi="Times New Roman" w:cs="Times New Roman"/>
          <w:color w:val="auto"/>
        </w:rPr>
        <w:t>Porast proizvodnje šećerne repe u Republici Hrvatskoj od 2024. godine, nakon pada u posljednjih nekoliko godina, značajno je ugrožen katastrofalnom elementarnom nepogodom koja je pogodila proizvođače.</w:t>
      </w:r>
    </w:p>
    <w:p w14:paraId="3E1AB328" w14:textId="77777777" w:rsidR="00B1212A" w:rsidRDefault="00B1212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2377E0">
        <w:rPr>
          <w:rFonts w:ascii="Times New Roman" w:hAnsi="Times New Roman" w:cs="Times New Roman"/>
          <w:color w:val="auto"/>
        </w:rPr>
        <w:t xml:space="preserve">Ovogodišnje zasijane površine pod šećernom repom na 10.762 ha, koje su veće za 30 % u odnosu na prošlu godinu, pogodila je elementarna nepogoda opsega koji nije zabilježen  u povijesti ove proizvodnje u samostalnoj Hrvatskoj. </w:t>
      </w:r>
    </w:p>
    <w:p w14:paraId="2157D7F4" w14:textId="77777777" w:rsidR="00B1212A" w:rsidRDefault="00B1212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2377E0">
        <w:rPr>
          <w:rFonts w:ascii="Times New Roman" w:hAnsi="Times New Roman" w:cs="Times New Roman"/>
          <w:color w:val="auto"/>
        </w:rPr>
        <w:t xml:space="preserve">Prema strukturi sjetvenih površina po županijama razvidno je da čak 85% površina otpada na samo dvije županije: Vukovarsko-srijemsku i Osječko-baranjsku županiju. </w:t>
      </w:r>
      <w:r>
        <w:rPr>
          <w:rFonts w:ascii="Times New Roman" w:hAnsi="Times New Roman" w:cs="Times New Roman"/>
          <w:color w:val="auto"/>
        </w:rPr>
        <w:t>Šećerna r</w:t>
      </w:r>
      <w:r w:rsidRPr="002377E0">
        <w:rPr>
          <w:rFonts w:ascii="Times New Roman" w:hAnsi="Times New Roman" w:cs="Times New Roman"/>
          <w:color w:val="auto"/>
        </w:rPr>
        <w:t xml:space="preserve">epa se sije u još šest hrvatskih županija čiji je zbirni udio približno 15% u ukupnim površinama. </w:t>
      </w:r>
      <w:r>
        <w:rPr>
          <w:rFonts w:ascii="Times New Roman" w:hAnsi="Times New Roman" w:cs="Times New Roman"/>
          <w:color w:val="auto"/>
        </w:rPr>
        <w:t>Poljoprivredni proizvođači su u kooperaciji sa Hrvatskom industrijom šećera, te je prema podacima iste razvidan pregled zasijanih površina pod šećernom repom.</w:t>
      </w:r>
    </w:p>
    <w:p w14:paraId="42047DFD" w14:textId="77777777" w:rsidR="00B1212A" w:rsidRDefault="00B1212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41621E4A" w14:textId="77777777" w:rsidR="00B1212A" w:rsidRDefault="00B1212A" w:rsidP="00B1212A">
      <w:pPr>
        <w:shd w:val="clear" w:color="auto" w:fill="FFFFFF"/>
        <w:jc w:val="center"/>
        <w:rPr>
          <w:rFonts w:ascii="Times New Roman" w:hAnsi="Times New Roman" w:cs="Times New Roman"/>
          <w:color w:val="auto"/>
        </w:rPr>
      </w:pPr>
      <w:r w:rsidRPr="00FF390B">
        <w:rPr>
          <w:noProof/>
        </w:rPr>
        <w:drawing>
          <wp:inline distT="0" distB="0" distL="0" distR="0" wp14:anchorId="7E427BEB" wp14:editId="5798E9F2">
            <wp:extent cx="4908550" cy="2888599"/>
            <wp:effectExtent l="0" t="0" r="6350" b="7620"/>
            <wp:docPr id="182626800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460" cy="289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CC61" w14:textId="77777777" w:rsidR="00B1212A" w:rsidRDefault="00B1212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71D9ABA" w14:textId="77777777" w:rsidR="00B1212A" w:rsidRDefault="00B1212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2377E0">
        <w:rPr>
          <w:rFonts w:ascii="Times New Roman" w:hAnsi="Times New Roman" w:cs="Times New Roman"/>
          <w:color w:val="auto"/>
        </w:rPr>
        <w:t xml:space="preserve">No, iako je prilikom sjetve šećerne repe </w:t>
      </w:r>
      <w:r>
        <w:rPr>
          <w:rFonts w:ascii="Times New Roman" w:hAnsi="Times New Roman" w:cs="Times New Roman"/>
          <w:color w:val="auto"/>
        </w:rPr>
        <w:t xml:space="preserve">koja je započela 7. ožujka 2024. godine, </w:t>
      </w:r>
      <w:r w:rsidRPr="002377E0">
        <w:rPr>
          <w:rFonts w:ascii="Times New Roman" w:hAnsi="Times New Roman" w:cs="Times New Roman"/>
          <w:color w:val="auto"/>
        </w:rPr>
        <w:t>odabran kvalitetan sjemenski materijal uz sve pravodobno provedene agrotehničke mjere (gnojidba i zaštita) zahvaljujući kooperaciji proizvođača i Hrvatske industrije šećera, učestali slijed vremenskih neprilika (dvije tuče i ekstremno visoke temperature kroz zabilježenih 55 dana s prosječnom temperaturom oko 33</w:t>
      </w:r>
      <w:r>
        <w:rPr>
          <w:rFonts w:ascii="Times New Roman" w:hAnsi="Times New Roman" w:cs="Times New Roman"/>
          <w:color w:val="auto"/>
        </w:rPr>
        <w:t xml:space="preserve"> </w:t>
      </w:r>
      <w:r w:rsidRPr="002377E0">
        <w:rPr>
          <w:rFonts w:ascii="Times New Roman" w:hAnsi="Times New Roman" w:cs="Times New Roman"/>
          <w:color w:val="auto"/>
        </w:rPr>
        <w:t>℃) rezultiral</w:t>
      </w:r>
      <w:r>
        <w:rPr>
          <w:rFonts w:ascii="Times New Roman" w:hAnsi="Times New Roman" w:cs="Times New Roman"/>
          <w:color w:val="auto"/>
        </w:rPr>
        <w:t>i su propadanjem glavnine uroda</w:t>
      </w:r>
      <w:r w:rsidRPr="00E2778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te </w:t>
      </w:r>
      <w:r w:rsidRPr="002377E0">
        <w:rPr>
          <w:rFonts w:ascii="Times New Roman" w:hAnsi="Times New Roman" w:cs="Times New Roman"/>
          <w:color w:val="auto"/>
        </w:rPr>
        <w:t>se uslijed postojećih problema proizvodi više melase kao nusprodukta nego šećera.</w:t>
      </w:r>
      <w:r w:rsidRPr="00E27782">
        <w:rPr>
          <w:rFonts w:ascii="Times New Roman" w:hAnsi="Times New Roman" w:cs="Times New Roman"/>
          <w:color w:val="auto"/>
        </w:rPr>
        <w:t xml:space="preserve"> </w:t>
      </w:r>
      <w:r w:rsidRPr="00932220">
        <w:rPr>
          <w:rFonts w:ascii="Times New Roman" w:hAnsi="Times New Roman" w:cs="Times New Roman"/>
          <w:color w:val="auto"/>
        </w:rPr>
        <w:t xml:space="preserve">Početkom lipnja </w:t>
      </w:r>
      <w:r>
        <w:rPr>
          <w:rFonts w:ascii="Times New Roman" w:hAnsi="Times New Roman" w:cs="Times New Roman"/>
          <w:color w:val="auto"/>
        </w:rPr>
        <w:t xml:space="preserve">štete na šećernoj repi je prouzročilo </w:t>
      </w:r>
      <w:r w:rsidRPr="00932220">
        <w:rPr>
          <w:rFonts w:ascii="Times New Roman" w:hAnsi="Times New Roman" w:cs="Times New Roman"/>
          <w:color w:val="auto"/>
        </w:rPr>
        <w:t>nevrijeme praćeno tučom</w:t>
      </w:r>
      <w:r>
        <w:rPr>
          <w:rFonts w:ascii="Times New Roman" w:hAnsi="Times New Roman" w:cs="Times New Roman"/>
          <w:color w:val="auto"/>
        </w:rPr>
        <w:t xml:space="preserve"> u </w:t>
      </w:r>
      <w:r w:rsidRPr="00932220">
        <w:rPr>
          <w:rFonts w:ascii="Times New Roman" w:hAnsi="Times New Roman" w:cs="Times New Roman"/>
          <w:color w:val="auto"/>
        </w:rPr>
        <w:t xml:space="preserve">tjednu od 17. do 24. lipnja </w:t>
      </w:r>
      <w:r w:rsidRPr="00CD0FEB">
        <w:rPr>
          <w:rFonts w:ascii="Times New Roman" w:hAnsi="Times New Roman" w:cs="Times New Roman"/>
          <w:color w:val="auto"/>
        </w:rPr>
        <w:t>2024. godine</w:t>
      </w:r>
      <w:r>
        <w:rPr>
          <w:rFonts w:ascii="Times New Roman" w:hAnsi="Times New Roman" w:cs="Times New Roman"/>
          <w:color w:val="auto"/>
        </w:rPr>
        <w:t>, a</w:t>
      </w:r>
      <w:r w:rsidRPr="00CD0FEB">
        <w:rPr>
          <w:rFonts w:ascii="Times New Roman" w:hAnsi="Times New Roman" w:cs="Times New Roman"/>
          <w:color w:val="auto"/>
        </w:rPr>
        <w:t xml:space="preserve"> </w:t>
      </w:r>
      <w:r w:rsidRPr="00932220">
        <w:rPr>
          <w:rFonts w:ascii="Times New Roman" w:hAnsi="Times New Roman" w:cs="Times New Roman"/>
          <w:color w:val="auto"/>
        </w:rPr>
        <w:t xml:space="preserve">temperature </w:t>
      </w:r>
      <w:r>
        <w:rPr>
          <w:rFonts w:ascii="Times New Roman" w:hAnsi="Times New Roman" w:cs="Times New Roman"/>
          <w:color w:val="auto"/>
        </w:rPr>
        <w:t xml:space="preserve">su se podigle </w:t>
      </w:r>
      <w:r w:rsidRPr="00932220">
        <w:rPr>
          <w:rFonts w:ascii="Times New Roman" w:hAnsi="Times New Roman" w:cs="Times New Roman"/>
          <w:color w:val="auto"/>
        </w:rPr>
        <w:t>preko 33 ℃</w:t>
      </w:r>
      <w:r>
        <w:rPr>
          <w:rFonts w:ascii="Times New Roman" w:hAnsi="Times New Roman" w:cs="Times New Roman"/>
          <w:color w:val="auto"/>
        </w:rPr>
        <w:t xml:space="preserve"> te izazvale temperaturne šokove na usjevima. Nakon toga je uslijedilo s</w:t>
      </w:r>
      <w:r w:rsidRPr="00932220">
        <w:rPr>
          <w:rFonts w:ascii="Times New Roman" w:hAnsi="Times New Roman" w:cs="Times New Roman"/>
          <w:color w:val="auto"/>
        </w:rPr>
        <w:t>nažno olujno nevrijeme praćeno tučom 2.</w:t>
      </w:r>
      <w:r>
        <w:rPr>
          <w:rFonts w:ascii="Times New Roman" w:hAnsi="Times New Roman" w:cs="Times New Roman"/>
          <w:color w:val="auto"/>
        </w:rPr>
        <w:t xml:space="preserve"> </w:t>
      </w:r>
      <w:r w:rsidRPr="00932220">
        <w:rPr>
          <w:rFonts w:ascii="Times New Roman" w:hAnsi="Times New Roman" w:cs="Times New Roman"/>
          <w:color w:val="auto"/>
        </w:rPr>
        <w:t>srpnja</w:t>
      </w:r>
      <w:r>
        <w:rPr>
          <w:rFonts w:ascii="Times New Roman" w:hAnsi="Times New Roman" w:cs="Times New Roman"/>
          <w:color w:val="auto"/>
        </w:rPr>
        <w:t xml:space="preserve"> 2024. godine. Slijedeći t</w:t>
      </w:r>
      <w:r w:rsidRPr="00932220">
        <w:rPr>
          <w:rFonts w:ascii="Times New Roman" w:hAnsi="Times New Roman" w:cs="Times New Roman"/>
          <w:color w:val="auto"/>
        </w:rPr>
        <w:t xml:space="preserve">oplinski udar s temperaturama blizu 40 </w:t>
      </w:r>
      <w:bookmarkStart w:id="2" w:name="_Hlk179791165"/>
      <w:r w:rsidRPr="00932220">
        <w:rPr>
          <w:rFonts w:ascii="Times New Roman" w:hAnsi="Times New Roman" w:cs="Times New Roman"/>
          <w:color w:val="auto"/>
        </w:rPr>
        <w:t>℃</w:t>
      </w:r>
      <w:bookmarkEnd w:id="2"/>
      <w:r w:rsidRPr="00932220">
        <w:rPr>
          <w:rFonts w:ascii="Times New Roman" w:hAnsi="Times New Roman" w:cs="Times New Roman"/>
          <w:color w:val="auto"/>
        </w:rPr>
        <w:t xml:space="preserve"> započinje 5.srpnja</w:t>
      </w:r>
      <w:r>
        <w:rPr>
          <w:rFonts w:ascii="Times New Roman" w:hAnsi="Times New Roman" w:cs="Times New Roman"/>
          <w:color w:val="auto"/>
        </w:rPr>
        <w:t>2024. godine, a za njime n</w:t>
      </w:r>
      <w:r w:rsidRPr="00932220">
        <w:rPr>
          <w:rFonts w:ascii="Times New Roman" w:hAnsi="Times New Roman" w:cs="Times New Roman"/>
          <w:color w:val="auto"/>
        </w:rPr>
        <w:t>ovo nevrijeme praćeno tučom 14. srpnja</w:t>
      </w:r>
      <w:r>
        <w:rPr>
          <w:rFonts w:ascii="Times New Roman" w:hAnsi="Times New Roman" w:cs="Times New Roman"/>
          <w:color w:val="auto"/>
        </w:rPr>
        <w:t xml:space="preserve"> 2024. godine</w:t>
      </w:r>
      <w:r w:rsidRPr="00932220">
        <w:rPr>
          <w:rFonts w:ascii="Times New Roman" w:hAnsi="Times New Roman" w:cs="Times New Roman"/>
          <w:color w:val="auto"/>
        </w:rPr>
        <w:t xml:space="preserve">. Gotovo cijeli srpanj su obilježile ekstremno visoke temperature, nedostatak oborina te olujno nevrijeme praćeno tučom. Tijekom kolovoza se nastavlja trend sušnog razdoblja i ekstremno visokih temperatura što </w:t>
      </w:r>
      <w:r>
        <w:rPr>
          <w:rFonts w:ascii="Times New Roman" w:hAnsi="Times New Roman" w:cs="Times New Roman"/>
          <w:color w:val="auto"/>
        </w:rPr>
        <w:t xml:space="preserve">je utjecalo na </w:t>
      </w:r>
      <w:r w:rsidRPr="002377E0">
        <w:rPr>
          <w:rFonts w:ascii="Times New Roman" w:hAnsi="Times New Roman" w:cs="Times New Roman"/>
          <w:color w:val="auto"/>
        </w:rPr>
        <w:t>pojav</w:t>
      </w:r>
      <w:r>
        <w:rPr>
          <w:rFonts w:ascii="Times New Roman" w:hAnsi="Times New Roman" w:cs="Times New Roman"/>
          <w:color w:val="auto"/>
        </w:rPr>
        <w:t>u</w:t>
      </w:r>
      <w:r w:rsidRPr="002377E0">
        <w:rPr>
          <w:rFonts w:ascii="Times New Roman" w:hAnsi="Times New Roman" w:cs="Times New Roman"/>
          <w:color w:val="auto"/>
        </w:rPr>
        <w:t xml:space="preserve"> suhe truleži i repinog moljca</w:t>
      </w:r>
      <w:r>
        <w:rPr>
          <w:rFonts w:ascii="Times New Roman" w:hAnsi="Times New Roman" w:cs="Times New Roman"/>
          <w:color w:val="auto"/>
        </w:rPr>
        <w:t>.</w:t>
      </w:r>
    </w:p>
    <w:p w14:paraId="35C5A438" w14:textId="77777777" w:rsidR="00B1212A" w:rsidRDefault="00B1212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Iako se većina gljivičnih bolesti razvija u uvjetima visoke vlage, suhoj truleži koju uzrokuje gljiva</w:t>
      </w:r>
      <w:r w:rsidRPr="00AA060B">
        <w:t xml:space="preserve"> </w:t>
      </w:r>
      <w:proofErr w:type="spellStart"/>
      <w:r w:rsidRPr="003B0B4C">
        <w:rPr>
          <w:rFonts w:ascii="Times New Roman" w:hAnsi="Times New Roman" w:cs="Times New Roman"/>
          <w:i/>
          <w:iCs/>
          <w:color w:val="auto"/>
        </w:rPr>
        <w:t>Macrophomina</w:t>
      </w:r>
      <w:proofErr w:type="spellEnd"/>
      <w:r w:rsidRPr="003B0B4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3B0B4C">
        <w:rPr>
          <w:rFonts w:ascii="Times New Roman" w:hAnsi="Times New Roman" w:cs="Times New Roman"/>
          <w:i/>
          <w:iCs/>
          <w:color w:val="auto"/>
        </w:rPr>
        <w:t>phaseolina</w:t>
      </w:r>
      <w:proofErr w:type="spellEnd"/>
      <w:r>
        <w:rPr>
          <w:rFonts w:ascii="Times New Roman" w:hAnsi="Times New Roman" w:cs="Times New Roman"/>
          <w:color w:val="auto"/>
        </w:rPr>
        <w:t xml:space="preserve"> pogoduju </w:t>
      </w:r>
      <w:r w:rsidRPr="00574914">
        <w:rPr>
          <w:rFonts w:ascii="Times New Roman" w:hAnsi="Times New Roman" w:cs="Times New Roman"/>
          <w:color w:val="auto"/>
        </w:rPr>
        <w:t xml:space="preserve">suše i visoke temperature. </w:t>
      </w:r>
      <w:r>
        <w:rPr>
          <w:rFonts w:ascii="Times New Roman" w:hAnsi="Times New Roman" w:cs="Times New Roman"/>
          <w:color w:val="auto"/>
        </w:rPr>
        <w:t>Ova g</w:t>
      </w:r>
      <w:r w:rsidRPr="00574914">
        <w:rPr>
          <w:rFonts w:ascii="Times New Roman" w:hAnsi="Times New Roman" w:cs="Times New Roman"/>
          <w:color w:val="auto"/>
        </w:rPr>
        <w:t xml:space="preserve">ljiva </w:t>
      </w:r>
      <w:r>
        <w:rPr>
          <w:rFonts w:ascii="Times New Roman" w:hAnsi="Times New Roman" w:cs="Times New Roman"/>
          <w:color w:val="auto"/>
        </w:rPr>
        <w:t xml:space="preserve">je prisutna </w:t>
      </w:r>
      <w:r w:rsidRPr="00574914">
        <w:rPr>
          <w:rFonts w:ascii="Times New Roman" w:hAnsi="Times New Roman" w:cs="Times New Roman"/>
          <w:color w:val="auto"/>
        </w:rPr>
        <w:t xml:space="preserve">u tlu </w:t>
      </w:r>
      <w:r>
        <w:rPr>
          <w:rFonts w:ascii="Times New Roman" w:hAnsi="Times New Roman" w:cs="Times New Roman"/>
          <w:color w:val="auto"/>
        </w:rPr>
        <w:t>u obliku</w:t>
      </w:r>
      <w:r w:rsidRPr="00574914">
        <w:rPr>
          <w:rFonts w:ascii="Times New Roman" w:hAnsi="Times New Roman" w:cs="Times New Roman"/>
          <w:color w:val="auto"/>
        </w:rPr>
        <w:t xml:space="preserve"> trajnih struktura koje izgledaju kao vrlo sitni crni okruglasti kamenčići. Do zaraze </w:t>
      </w:r>
      <w:r>
        <w:rPr>
          <w:rFonts w:ascii="Times New Roman" w:hAnsi="Times New Roman" w:cs="Times New Roman"/>
          <w:color w:val="auto"/>
        </w:rPr>
        <w:t>šećerne repe</w:t>
      </w:r>
      <w:r w:rsidRPr="00574914">
        <w:rPr>
          <w:rFonts w:ascii="Times New Roman" w:hAnsi="Times New Roman" w:cs="Times New Roman"/>
          <w:color w:val="auto"/>
        </w:rPr>
        <w:t xml:space="preserve"> dolazi isključivo kroz korijen koji gljiva postupno prorasta iznutra. Simptomi se javljaju tijekom ljeta, za vrijeme razdoblja velikih vrućina i suše.</w:t>
      </w:r>
      <w:r>
        <w:rPr>
          <w:rFonts w:ascii="Times New Roman" w:hAnsi="Times New Roman" w:cs="Times New Roman"/>
          <w:color w:val="auto"/>
        </w:rPr>
        <w:t xml:space="preserve"> Uz navedeno prisutno je</w:t>
      </w:r>
      <w:r w:rsidRPr="00574914">
        <w:rPr>
          <w:rFonts w:ascii="Times New Roman" w:hAnsi="Times New Roman" w:cs="Times New Roman"/>
          <w:color w:val="auto"/>
        </w:rPr>
        <w:t xml:space="preserve"> </w:t>
      </w:r>
      <w:r w:rsidRPr="00574914">
        <w:rPr>
          <w:rFonts w:ascii="Times New Roman" w:hAnsi="Times New Roman" w:cs="Times New Roman"/>
          <w:color w:val="auto"/>
        </w:rPr>
        <w:lastRenderedPageBreak/>
        <w:t>venuće listova koji se ubrzo suše i propadaju. Na kruni i dijelovima korijena</w:t>
      </w:r>
      <w:r>
        <w:rPr>
          <w:rFonts w:ascii="Times New Roman" w:hAnsi="Times New Roman" w:cs="Times New Roman"/>
          <w:color w:val="auto"/>
        </w:rPr>
        <w:t xml:space="preserve"> šećerne repe</w:t>
      </w:r>
      <w:r w:rsidRPr="00574914">
        <w:rPr>
          <w:rFonts w:ascii="Times New Roman" w:hAnsi="Times New Roman" w:cs="Times New Roman"/>
          <w:color w:val="auto"/>
        </w:rPr>
        <w:t xml:space="preserve"> javljaju se tamne nekroze</w:t>
      </w:r>
      <w:r>
        <w:rPr>
          <w:rFonts w:ascii="Times New Roman" w:hAnsi="Times New Roman" w:cs="Times New Roman"/>
          <w:color w:val="auto"/>
        </w:rPr>
        <w:t xml:space="preserve">. </w:t>
      </w:r>
      <w:r w:rsidRPr="00574914">
        <w:rPr>
          <w:rFonts w:ascii="Times New Roman" w:hAnsi="Times New Roman" w:cs="Times New Roman"/>
          <w:color w:val="auto"/>
        </w:rPr>
        <w:t xml:space="preserve">Ako su biljke napadnute </w:t>
      </w:r>
      <w:r>
        <w:rPr>
          <w:rFonts w:ascii="Times New Roman" w:hAnsi="Times New Roman" w:cs="Times New Roman"/>
          <w:color w:val="auto"/>
        </w:rPr>
        <w:t>u ranijim fazama razvoja</w:t>
      </w:r>
      <w:r w:rsidRPr="00574914">
        <w:rPr>
          <w:rFonts w:ascii="Times New Roman" w:hAnsi="Times New Roman" w:cs="Times New Roman"/>
          <w:color w:val="auto"/>
        </w:rPr>
        <w:t xml:space="preserve">, čitav </w:t>
      </w:r>
      <w:r>
        <w:rPr>
          <w:rFonts w:ascii="Times New Roman" w:hAnsi="Times New Roman" w:cs="Times New Roman"/>
          <w:color w:val="auto"/>
        </w:rPr>
        <w:t xml:space="preserve">njihov </w:t>
      </w:r>
      <w:r w:rsidRPr="00574914">
        <w:rPr>
          <w:rFonts w:ascii="Times New Roman" w:hAnsi="Times New Roman" w:cs="Times New Roman"/>
          <w:color w:val="auto"/>
        </w:rPr>
        <w:t>korijen se smežura i trune.</w:t>
      </w:r>
      <w:r w:rsidRPr="0047130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Važno je istaknuti kako su p</w:t>
      </w:r>
      <w:r w:rsidRPr="00932220">
        <w:rPr>
          <w:rFonts w:ascii="Times New Roman" w:hAnsi="Times New Roman" w:cs="Times New Roman"/>
          <w:color w:val="auto"/>
        </w:rPr>
        <w:t>ojav</w:t>
      </w:r>
      <w:r>
        <w:rPr>
          <w:rFonts w:ascii="Times New Roman" w:hAnsi="Times New Roman" w:cs="Times New Roman"/>
          <w:color w:val="auto"/>
        </w:rPr>
        <w:t>i</w:t>
      </w:r>
      <w:r w:rsidRPr="00932220">
        <w:rPr>
          <w:rFonts w:ascii="Times New Roman" w:hAnsi="Times New Roman" w:cs="Times New Roman"/>
          <w:color w:val="auto"/>
        </w:rPr>
        <w:t xml:space="preserve"> suhe truleži </w:t>
      </w:r>
      <w:r>
        <w:rPr>
          <w:rFonts w:ascii="Times New Roman" w:hAnsi="Times New Roman" w:cs="Times New Roman"/>
          <w:color w:val="auto"/>
        </w:rPr>
        <w:t xml:space="preserve">uz </w:t>
      </w:r>
      <w:r w:rsidRPr="00932220">
        <w:rPr>
          <w:rFonts w:ascii="Times New Roman" w:hAnsi="Times New Roman" w:cs="Times New Roman"/>
          <w:color w:val="auto"/>
        </w:rPr>
        <w:t>visok</w:t>
      </w:r>
      <w:r>
        <w:rPr>
          <w:rFonts w:ascii="Times New Roman" w:hAnsi="Times New Roman" w:cs="Times New Roman"/>
          <w:color w:val="auto"/>
        </w:rPr>
        <w:t>e</w:t>
      </w:r>
      <w:r w:rsidRPr="0093222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dnevne posebno doprinijele</w:t>
      </w:r>
      <w:r w:rsidRPr="0093222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visoke </w:t>
      </w:r>
      <w:r w:rsidRPr="00932220">
        <w:rPr>
          <w:rFonts w:ascii="Times New Roman" w:hAnsi="Times New Roman" w:cs="Times New Roman"/>
          <w:color w:val="auto"/>
        </w:rPr>
        <w:t>noćn</w:t>
      </w:r>
      <w:r>
        <w:rPr>
          <w:rFonts w:ascii="Times New Roman" w:hAnsi="Times New Roman" w:cs="Times New Roman"/>
          <w:color w:val="auto"/>
        </w:rPr>
        <w:t>e</w:t>
      </w:r>
      <w:r w:rsidRPr="00932220">
        <w:rPr>
          <w:rFonts w:ascii="Times New Roman" w:hAnsi="Times New Roman" w:cs="Times New Roman"/>
          <w:color w:val="auto"/>
        </w:rPr>
        <w:t xml:space="preserve"> temperatur</w:t>
      </w:r>
      <w:r>
        <w:rPr>
          <w:rFonts w:ascii="Times New Roman" w:hAnsi="Times New Roman" w:cs="Times New Roman"/>
          <w:color w:val="auto"/>
        </w:rPr>
        <w:t>e</w:t>
      </w:r>
      <w:r w:rsidRPr="00932220">
        <w:rPr>
          <w:rFonts w:ascii="Times New Roman" w:hAnsi="Times New Roman" w:cs="Times New Roman"/>
          <w:color w:val="auto"/>
        </w:rPr>
        <w:t>, često viš</w:t>
      </w:r>
      <w:r>
        <w:rPr>
          <w:rFonts w:ascii="Times New Roman" w:hAnsi="Times New Roman" w:cs="Times New Roman"/>
          <w:color w:val="auto"/>
        </w:rPr>
        <w:t>e</w:t>
      </w:r>
      <w:r w:rsidRPr="00932220">
        <w:rPr>
          <w:rFonts w:ascii="Times New Roman" w:hAnsi="Times New Roman" w:cs="Times New Roman"/>
          <w:color w:val="auto"/>
        </w:rPr>
        <w:t xml:space="preserve"> od +26</w:t>
      </w:r>
      <w:r w:rsidRPr="001129D2">
        <w:rPr>
          <w:rFonts w:ascii="Times New Roman" w:hAnsi="Times New Roman" w:cs="Times New Roman"/>
          <w:color w:val="auto"/>
        </w:rPr>
        <w:t>℃</w:t>
      </w:r>
      <w:r>
        <w:rPr>
          <w:rFonts w:ascii="Times New Roman" w:hAnsi="Times New Roman" w:cs="Times New Roman"/>
          <w:color w:val="auto"/>
        </w:rPr>
        <w:t>,</w:t>
      </w:r>
      <w:r w:rsidRPr="00932220">
        <w:rPr>
          <w:rFonts w:ascii="Times New Roman" w:hAnsi="Times New Roman" w:cs="Times New Roman"/>
          <w:color w:val="auto"/>
        </w:rPr>
        <w:t xml:space="preserve"> što potvrđuju službena mjerenja</w:t>
      </w:r>
      <w:r>
        <w:rPr>
          <w:rFonts w:ascii="Times New Roman" w:hAnsi="Times New Roman" w:cs="Times New Roman"/>
          <w:color w:val="auto"/>
        </w:rPr>
        <w:t>.</w:t>
      </w:r>
      <w:r w:rsidRPr="00932220">
        <w:rPr>
          <w:rFonts w:ascii="Times New Roman" w:hAnsi="Times New Roman" w:cs="Times New Roman"/>
          <w:color w:val="auto"/>
        </w:rPr>
        <w:t xml:space="preserve"> </w:t>
      </w:r>
    </w:p>
    <w:p w14:paraId="7A39B93A" w14:textId="77777777" w:rsidR="00B1212A" w:rsidRDefault="00B1212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Unutar kooperacije proizvođača šećerne repe i Hrvatske industrije šećera, organizirana je kontrola kvalitete za svu proizvedenu šećernu repu od strane neovisne kontrolne kuće - stručnog procjenitelja. Time se prati postotak šteta na šećernoj repi proizvedenoj na svim površinama pojedinog kooperanta te raspolažu podaci o različitim kategorijama kvalitete postignutih prinosa ovisno o lokalitetu koji je pogođen prirodnim nepogodama tučom i sušom. </w:t>
      </w:r>
    </w:p>
    <w:p w14:paraId="1383F1D1" w14:textId="77777777" w:rsidR="0071096A" w:rsidRPr="0071096A" w:rsidRDefault="0071096A" w:rsidP="0071096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 vezi sa kontrolom kvalitete </w:t>
      </w:r>
      <w:r w:rsidR="00B775BC">
        <w:rPr>
          <w:rFonts w:ascii="Times New Roman" w:hAnsi="Times New Roman" w:cs="Times New Roman"/>
          <w:color w:val="auto"/>
        </w:rPr>
        <w:t xml:space="preserve">repe ističemo da se </w:t>
      </w:r>
      <w:r>
        <w:rPr>
          <w:rFonts w:ascii="Times New Roman" w:hAnsi="Times New Roman" w:cs="Times New Roman"/>
          <w:color w:val="auto"/>
        </w:rPr>
        <w:t>kao osnov</w:t>
      </w:r>
      <w:r w:rsidR="00B775BC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 za utvrđivanje postotka štete u ovome Programu neće </w:t>
      </w:r>
      <w:r w:rsidRPr="0071096A">
        <w:rPr>
          <w:rFonts w:ascii="Times New Roman" w:hAnsi="Times New Roman" w:cs="Times New Roman"/>
          <w:color w:val="auto"/>
        </w:rPr>
        <w:t xml:space="preserve">uzimali u obzir podaci </w:t>
      </w:r>
      <w:r>
        <w:rPr>
          <w:rFonts w:ascii="Times New Roman" w:hAnsi="Times New Roman" w:cs="Times New Roman"/>
          <w:color w:val="auto"/>
        </w:rPr>
        <w:t xml:space="preserve">oštećenika </w:t>
      </w:r>
      <w:r w:rsidRPr="0071096A">
        <w:rPr>
          <w:rFonts w:ascii="Times New Roman" w:hAnsi="Times New Roman" w:cs="Times New Roman"/>
          <w:color w:val="auto"/>
        </w:rPr>
        <w:t>uneseni u Registar šteta od prirodnih nepogoda</w:t>
      </w:r>
      <w:r w:rsidR="00B775BC">
        <w:rPr>
          <w:rFonts w:ascii="Times New Roman" w:hAnsi="Times New Roman" w:cs="Times New Roman"/>
          <w:color w:val="auto"/>
        </w:rPr>
        <w:t>,</w:t>
      </w:r>
      <w:r w:rsidRPr="0071096A">
        <w:rPr>
          <w:rFonts w:ascii="Times New Roman" w:hAnsi="Times New Roman" w:cs="Times New Roman"/>
          <w:color w:val="auto"/>
        </w:rPr>
        <w:t xml:space="preserve"> već </w:t>
      </w:r>
      <w:r>
        <w:rPr>
          <w:rFonts w:ascii="Times New Roman" w:hAnsi="Times New Roman" w:cs="Times New Roman"/>
          <w:color w:val="auto"/>
        </w:rPr>
        <w:t xml:space="preserve">će se </w:t>
      </w:r>
      <w:r w:rsidRPr="0071096A">
        <w:rPr>
          <w:rFonts w:ascii="Times New Roman" w:hAnsi="Times New Roman" w:cs="Times New Roman"/>
          <w:color w:val="auto"/>
        </w:rPr>
        <w:t>izračun</w:t>
      </w:r>
      <w:r w:rsidR="00B775BC">
        <w:rPr>
          <w:rFonts w:ascii="Times New Roman" w:hAnsi="Times New Roman" w:cs="Times New Roman"/>
          <w:color w:val="auto"/>
        </w:rPr>
        <w:t xml:space="preserve"> potpore i procjena štete </w:t>
      </w:r>
      <w:r w:rsidRPr="0071096A">
        <w:rPr>
          <w:rFonts w:ascii="Times New Roman" w:hAnsi="Times New Roman" w:cs="Times New Roman"/>
          <w:color w:val="auto"/>
        </w:rPr>
        <w:t>temelji</w:t>
      </w:r>
      <w:r>
        <w:rPr>
          <w:rFonts w:ascii="Times New Roman" w:hAnsi="Times New Roman" w:cs="Times New Roman"/>
          <w:color w:val="auto"/>
        </w:rPr>
        <w:t xml:space="preserve">ti </w:t>
      </w:r>
      <w:r w:rsidRPr="0071096A">
        <w:rPr>
          <w:rFonts w:ascii="Times New Roman" w:hAnsi="Times New Roman" w:cs="Times New Roman"/>
          <w:color w:val="auto"/>
        </w:rPr>
        <w:t xml:space="preserve">na egzaktnim podacima </w:t>
      </w:r>
      <w:r w:rsidR="00B775BC">
        <w:rPr>
          <w:rFonts w:ascii="Times New Roman" w:hAnsi="Times New Roman" w:cs="Times New Roman"/>
          <w:color w:val="auto"/>
        </w:rPr>
        <w:t>o kvaliteti utvrđenoj od strane ne</w:t>
      </w:r>
      <w:r w:rsidR="00E8049C">
        <w:rPr>
          <w:rFonts w:ascii="Times New Roman" w:hAnsi="Times New Roman" w:cs="Times New Roman"/>
          <w:color w:val="auto"/>
        </w:rPr>
        <w:t xml:space="preserve">ovisne </w:t>
      </w:r>
      <w:r w:rsidR="00B775BC">
        <w:rPr>
          <w:rFonts w:ascii="Times New Roman" w:hAnsi="Times New Roman" w:cs="Times New Roman"/>
          <w:color w:val="auto"/>
        </w:rPr>
        <w:t xml:space="preserve">kontrolne kuće, </w:t>
      </w:r>
      <w:r w:rsidRPr="0071096A">
        <w:rPr>
          <w:rFonts w:ascii="Times New Roman" w:hAnsi="Times New Roman" w:cs="Times New Roman"/>
          <w:color w:val="auto"/>
        </w:rPr>
        <w:t xml:space="preserve">koji jasno ukazuju na nastalu štetu na </w:t>
      </w:r>
      <w:r w:rsidR="00B775BC">
        <w:rPr>
          <w:rFonts w:ascii="Times New Roman" w:hAnsi="Times New Roman" w:cs="Times New Roman"/>
          <w:color w:val="auto"/>
        </w:rPr>
        <w:t>isporučenoj</w:t>
      </w:r>
      <w:r w:rsidRPr="0071096A">
        <w:rPr>
          <w:rFonts w:ascii="Times New Roman" w:hAnsi="Times New Roman" w:cs="Times New Roman"/>
          <w:color w:val="auto"/>
        </w:rPr>
        <w:t xml:space="preserve"> šećern</w:t>
      </w:r>
      <w:r w:rsidR="00B775BC">
        <w:rPr>
          <w:rFonts w:ascii="Times New Roman" w:hAnsi="Times New Roman" w:cs="Times New Roman"/>
          <w:color w:val="auto"/>
        </w:rPr>
        <w:t>oj</w:t>
      </w:r>
      <w:r w:rsidRPr="0071096A">
        <w:rPr>
          <w:rFonts w:ascii="Times New Roman" w:hAnsi="Times New Roman" w:cs="Times New Roman"/>
          <w:color w:val="auto"/>
        </w:rPr>
        <w:t xml:space="preserve"> rep</w:t>
      </w:r>
      <w:r w:rsidR="00B775BC">
        <w:rPr>
          <w:rFonts w:ascii="Times New Roman" w:hAnsi="Times New Roman" w:cs="Times New Roman"/>
          <w:color w:val="auto"/>
        </w:rPr>
        <w:t>i</w:t>
      </w:r>
      <w:r w:rsidRPr="0071096A">
        <w:rPr>
          <w:rFonts w:ascii="Times New Roman" w:hAnsi="Times New Roman" w:cs="Times New Roman"/>
          <w:color w:val="auto"/>
        </w:rPr>
        <w:t>.</w:t>
      </w:r>
      <w:r w:rsidR="00B775BC" w:rsidRPr="00B775BC">
        <w:rPr>
          <w:rFonts w:ascii="Times New Roman" w:hAnsi="Times New Roman" w:cs="Times New Roman"/>
          <w:color w:val="auto"/>
        </w:rPr>
        <w:t xml:space="preserve"> </w:t>
      </w:r>
    </w:p>
    <w:p w14:paraId="47E08943" w14:textId="77777777" w:rsidR="0071096A" w:rsidRPr="0071096A" w:rsidRDefault="0071096A" w:rsidP="0071096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096A">
        <w:rPr>
          <w:rFonts w:ascii="Times New Roman" w:hAnsi="Times New Roman" w:cs="Times New Roman"/>
          <w:color w:val="auto"/>
        </w:rPr>
        <w:t>Razlozi</w:t>
      </w:r>
      <w:r>
        <w:rPr>
          <w:rFonts w:ascii="Times New Roman" w:hAnsi="Times New Roman" w:cs="Times New Roman"/>
          <w:color w:val="auto"/>
        </w:rPr>
        <w:t xml:space="preserve"> neuvođenj</w:t>
      </w:r>
      <w:r w:rsidR="00E8049C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 podatka i prijava šteta iz registra šteta </w:t>
      </w:r>
      <w:r w:rsidRPr="0071096A">
        <w:rPr>
          <w:rFonts w:ascii="Times New Roman" w:hAnsi="Times New Roman" w:cs="Times New Roman"/>
          <w:color w:val="auto"/>
        </w:rPr>
        <w:t>su u nepostojanju uvjeta za proglašenje prirodne nepogode temeljem Zakona o ublažavanju i uklanjanju posljedica prirodnih nepogoda (,,Narodne novine“, broj l6/9) (u daljnjem tekstu: Zakon)</w:t>
      </w:r>
      <w:r>
        <w:rPr>
          <w:rFonts w:ascii="Times New Roman" w:hAnsi="Times New Roman" w:cs="Times New Roman"/>
          <w:color w:val="auto"/>
        </w:rPr>
        <w:t xml:space="preserve"> na cijelom proizvodnom području uzgoja šećerne repe</w:t>
      </w:r>
      <w:r w:rsidRPr="0071096A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Naime, p</w:t>
      </w:r>
      <w:r w:rsidRPr="0071096A">
        <w:rPr>
          <w:rFonts w:ascii="Times New Roman" w:hAnsi="Times New Roman" w:cs="Times New Roman"/>
          <w:color w:val="auto"/>
        </w:rPr>
        <w:t xml:space="preserve">rvi razlog je što su se štete dogodile na mikrolokacijama </w:t>
      </w:r>
      <w:r>
        <w:rPr>
          <w:rFonts w:ascii="Times New Roman" w:hAnsi="Times New Roman" w:cs="Times New Roman"/>
          <w:color w:val="auto"/>
        </w:rPr>
        <w:t xml:space="preserve">i u tom slučaju </w:t>
      </w:r>
      <w:r w:rsidR="00E8049C">
        <w:rPr>
          <w:rFonts w:ascii="Times New Roman" w:hAnsi="Times New Roman" w:cs="Times New Roman"/>
          <w:color w:val="auto"/>
        </w:rPr>
        <w:t xml:space="preserve">je </w:t>
      </w:r>
      <w:r>
        <w:rPr>
          <w:rFonts w:ascii="Times New Roman" w:hAnsi="Times New Roman" w:cs="Times New Roman"/>
          <w:color w:val="auto"/>
        </w:rPr>
        <w:t>mal</w:t>
      </w:r>
      <w:r w:rsidR="00E8049C">
        <w:rPr>
          <w:rFonts w:ascii="Times New Roman" w:hAnsi="Times New Roman" w:cs="Times New Roman"/>
          <w:color w:val="auto"/>
        </w:rPr>
        <w:t>i</w:t>
      </w:r>
      <w:r>
        <w:rPr>
          <w:rFonts w:ascii="Times New Roman" w:hAnsi="Times New Roman" w:cs="Times New Roman"/>
          <w:color w:val="auto"/>
        </w:rPr>
        <w:t xml:space="preserve"> obuhvat štete</w:t>
      </w:r>
      <w:r w:rsidR="00E8049C">
        <w:rPr>
          <w:rFonts w:ascii="Times New Roman" w:hAnsi="Times New Roman" w:cs="Times New Roman"/>
          <w:color w:val="auto"/>
        </w:rPr>
        <w:t xml:space="preserve">. Zato </w:t>
      </w:r>
      <w:r w:rsidRPr="0071096A">
        <w:rPr>
          <w:rFonts w:ascii="Times New Roman" w:hAnsi="Times New Roman" w:cs="Times New Roman"/>
          <w:color w:val="auto"/>
        </w:rPr>
        <w:t xml:space="preserve">nije mogao biti zadovoljen uvjet temeljem Zakona (prirod (rod) umanjen za najmanje 30% prethodnog trogodišnjeg prosjeka na području jedinice lokalne samouprave za pojedinu kulturu). Slijedeći razlog je što je u pojedinim jedinicama lokalne samouprave tijekom 2024. godine već prije nastanka štete na šećernoj repi uslijed suše bila </w:t>
      </w:r>
      <w:r>
        <w:rPr>
          <w:rFonts w:ascii="Times New Roman" w:hAnsi="Times New Roman" w:cs="Times New Roman"/>
          <w:color w:val="auto"/>
        </w:rPr>
        <w:t xml:space="preserve">već prethodno </w:t>
      </w:r>
      <w:r w:rsidRPr="0071096A">
        <w:rPr>
          <w:rFonts w:ascii="Times New Roman" w:hAnsi="Times New Roman" w:cs="Times New Roman"/>
          <w:color w:val="auto"/>
        </w:rPr>
        <w:t xml:space="preserve">proglašena prirodna nepogoda tuča. Zato temeljem Zakona nije zadovoljen uvjet za proglašenje još jedne prirodne nepogode suša (npr. u Vukovarsko-srijemskoj županiji Županja i Bošnjaci) (prirod (rod) umanjen za najmanje 30% prethodnog trogodišnjeg prosjeka na području jedinice lokalne samouprave za pojedinu kulturu). </w:t>
      </w:r>
      <w:r>
        <w:rPr>
          <w:rFonts w:ascii="Times New Roman" w:hAnsi="Times New Roman" w:cs="Times New Roman"/>
          <w:color w:val="auto"/>
        </w:rPr>
        <w:t>Slijedom toga u takvim okolnostima proizvođači šećerne repe</w:t>
      </w:r>
      <w:r w:rsidR="00B775BC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koji su imali štete od suše istu ne bi mogli prijaviti, te bi ograničenjem </w:t>
      </w:r>
      <w:r w:rsidR="00E8049C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rograma samo a korisnike koji su mogli prijaviti štetu, priličan dio oštećenika - proizvođača šećerene repe bio nepravedno zakinut</w:t>
      </w:r>
    </w:p>
    <w:p w14:paraId="0BFE9ADF" w14:textId="77777777" w:rsidR="0071096A" w:rsidRPr="009A6EB8" w:rsidRDefault="0071096A" w:rsidP="00B1212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41881416" w14:textId="77777777" w:rsidR="00B1212A" w:rsidRPr="009A6EB8" w:rsidRDefault="00B1212A" w:rsidP="00B1212A">
      <w:pPr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2. PRAVNA OSNOVA</w:t>
      </w:r>
    </w:p>
    <w:p w14:paraId="1C7756E0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 xml:space="preserve">Nacrt Programa </w:t>
      </w:r>
      <w:r>
        <w:rPr>
          <w:rFonts w:ascii="Times New Roman" w:hAnsi="Times New Roman" w:cs="Times New Roman"/>
          <w:color w:val="auto"/>
        </w:rPr>
        <w:t xml:space="preserve">kojim se </w:t>
      </w:r>
      <w:r w:rsidRPr="009A6EB8">
        <w:rPr>
          <w:rFonts w:ascii="Times New Roman" w:hAnsi="Times New Roman" w:cs="Times New Roman"/>
          <w:color w:val="auto"/>
        </w:rPr>
        <w:t>ublažava</w:t>
      </w:r>
      <w:r>
        <w:rPr>
          <w:rFonts w:ascii="Times New Roman" w:hAnsi="Times New Roman" w:cs="Times New Roman"/>
          <w:color w:val="auto"/>
        </w:rPr>
        <w:t>ju</w:t>
      </w:r>
      <w:r w:rsidRPr="009A6EB8">
        <w:rPr>
          <w:rFonts w:ascii="Times New Roman" w:hAnsi="Times New Roman" w:cs="Times New Roman"/>
          <w:color w:val="auto"/>
        </w:rPr>
        <w:t xml:space="preserve"> posljedic</w:t>
      </w:r>
      <w:r>
        <w:rPr>
          <w:rFonts w:ascii="Times New Roman" w:hAnsi="Times New Roman" w:cs="Times New Roman"/>
          <w:color w:val="auto"/>
        </w:rPr>
        <w:t>e</w:t>
      </w:r>
      <w:r w:rsidRPr="009A6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šteta</w:t>
      </w:r>
      <w:r w:rsidRPr="009A6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 šećernoj repi</w:t>
      </w:r>
      <w:r w:rsidRPr="009A6EB8">
        <w:rPr>
          <w:rFonts w:ascii="Times New Roman" w:hAnsi="Times New Roman" w:cs="Times New Roman"/>
          <w:color w:val="auto"/>
        </w:rPr>
        <w:t xml:space="preserve"> u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>. godin</w:t>
      </w:r>
      <w:r>
        <w:rPr>
          <w:rFonts w:ascii="Times New Roman" w:hAnsi="Times New Roman" w:cs="Times New Roman"/>
          <w:color w:val="auto"/>
        </w:rPr>
        <w:t>i</w:t>
      </w:r>
      <w:r w:rsidRPr="009A6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uslijed prirodnih nepogoda </w:t>
      </w:r>
      <w:r w:rsidRPr="009A6EB8">
        <w:rPr>
          <w:rFonts w:ascii="Times New Roman" w:hAnsi="Times New Roman" w:cs="Times New Roman"/>
          <w:color w:val="auto"/>
        </w:rPr>
        <w:t>donosi se na temelju:</w:t>
      </w:r>
    </w:p>
    <w:p w14:paraId="294CA2C6" w14:textId="77777777" w:rsidR="00B1212A" w:rsidRPr="009A6EB8" w:rsidRDefault="00B1212A" w:rsidP="00B1212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>članka 39. Zakona o poljoprivredi („Narodne novine“, broj 118/18, 42/20, 127/20, 52/21</w:t>
      </w:r>
      <w:r>
        <w:rPr>
          <w:rFonts w:ascii="Times New Roman" w:hAnsi="Times New Roman" w:cs="Times New Roman"/>
        </w:rPr>
        <w:t xml:space="preserve"> i 152/22</w:t>
      </w:r>
      <w:r w:rsidRPr="009A6EB8">
        <w:rPr>
          <w:rFonts w:ascii="Times New Roman" w:hAnsi="Times New Roman" w:cs="Times New Roman"/>
        </w:rPr>
        <w:t>)</w:t>
      </w:r>
    </w:p>
    <w:p w14:paraId="7C0D3FC5" w14:textId="77777777" w:rsidR="00B1212A" w:rsidRPr="009A6EB8" w:rsidRDefault="00B1212A" w:rsidP="00B1212A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-</w:t>
      </w:r>
      <w:r w:rsidRPr="009A6EB8">
        <w:rPr>
          <w:rFonts w:ascii="Times New Roman" w:hAnsi="Times New Roman" w:cs="Times New Roman"/>
          <w:color w:val="auto"/>
        </w:rPr>
        <w:tab/>
      </w:r>
      <w:r w:rsidRPr="00424F16">
        <w:rPr>
          <w:rFonts w:ascii="Times New Roman" w:hAnsi="Times New Roman" w:cs="Times New Roman"/>
          <w:color w:val="auto"/>
        </w:rPr>
        <w:t xml:space="preserve">Poglavlja I. i članka </w:t>
      </w:r>
      <w:r w:rsidR="00501B58">
        <w:rPr>
          <w:rFonts w:ascii="Times New Roman" w:hAnsi="Times New Roman" w:cs="Times New Roman"/>
          <w:color w:val="auto"/>
        </w:rPr>
        <w:t>25</w:t>
      </w:r>
      <w:r w:rsidRPr="00424F16">
        <w:rPr>
          <w:rFonts w:ascii="Times New Roman" w:hAnsi="Times New Roman" w:cs="Times New Roman"/>
          <w:color w:val="auto"/>
        </w:rPr>
        <w:t xml:space="preserve">. Uredbe Komisije (EU) br. 2022/2472 </w:t>
      </w:r>
      <w:proofErr w:type="spellStart"/>
      <w:r w:rsidRPr="00424F16">
        <w:rPr>
          <w:rFonts w:ascii="Times New Roman" w:hAnsi="Times New Roman" w:cs="Times New Roman"/>
          <w:color w:val="auto"/>
        </w:rPr>
        <w:t>оd</w:t>
      </w:r>
      <w:proofErr w:type="spellEnd"/>
      <w:r w:rsidRPr="00424F16">
        <w:rPr>
          <w:rFonts w:ascii="Times New Roman" w:hAnsi="Times New Roman" w:cs="Times New Roman"/>
          <w:color w:val="auto"/>
        </w:rPr>
        <w:t xml:space="preserve"> 14. prosinca 2022. o proglašenju određenih kategorija potpora u sektorima poljoprivrede i šumarstva te u ruralnim područjima spojivima s unutarnjim tržištem u primjeni članaka 107. i 108. Ugovora o funkcioniranju Europske unije </w:t>
      </w:r>
      <w:r w:rsidRPr="00424F16">
        <w:rPr>
          <w:rFonts w:ascii="Times New Roman" w:hAnsi="Times New Roman" w:cs="Times New Roman"/>
          <w:color w:val="414145"/>
        </w:rPr>
        <w:t>(SL L 327, 21. 12. 2022.) (u daljnjem tekstu: Uredba (EU) broj 2022/2472).</w:t>
      </w:r>
    </w:p>
    <w:p w14:paraId="23547176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</w:p>
    <w:p w14:paraId="7991904F" w14:textId="77777777" w:rsidR="00B1212A" w:rsidRPr="009A6EB8" w:rsidRDefault="00B1212A" w:rsidP="00B1212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3. TRAJANJE PROGRAMA</w:t>
      </w:r>
    </w:p>
    <w:p w14:paraId="605A1BBC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Program se provodi u 2024</w:t>
      </w:r>
      <w:r>
        <w:rPr>
          <w:rFonts w:ascii="Times New Roman" w:hAnsi="Times New Roman" w:cs="Times New Roman"/>
          <w:color w:val="auto"/>
        </w:rPr>
        <w:t>. godini.</w:t>
      </w:r>
    </w:p>
    <w:p w14:paraId="7BE6F102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</w:p>
    <w:p w14:paraId="65B8C147" w14:textId="77777777" w:rsidR="00B1212A" w:rsidRPr="009A6EB8" w:rsidRDefault="00B1212A" w:rsidP="00B1212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4. CILJ PROGRAMA</w:t>
      </w:r>
    </w:p>
    <w:p w14:paraId="7BDB9BD4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 xml:space="preserve">Cilj programa je </w:t>
      </w:r>
      <w:r w:rsidRPr="007F4A26">
        <w:rPr>
          <w:rFonts w:ascii="Times New Roman" w:hAnsi="Times New Roman" w:cs="Times New Roman"/>
          <w:color w:val="auto"/>
        </w:rPr>
        <w:t xml:space="preserve">poljoprivrednim proizvođačima šećerne repe, </w:t>
      </w:r>
      <w:r w:rsidRPr="009A6EB8">
        <w:rPr>
          <w:rFonts w:ascii="Times New Roman" w:hAnsi="Times New Roman" w:cs="Times New Roman"/>
          <w:color w:val="auto"/>
        </w:rPr>
        <w:t>ublaž</w:t>
      </w:r>
      <w:r>
        <w:rPr>
          <w:rFonts w:ascii="Times New Roman" w:hAnsi="Times New Roman" w:cs="Times New Roman"/>
          <w:color w:val="auto"/>
        </w:rPr>
        <w:t>iti</w:t>
      </w:r>
      <w:r w:rsidRPr="009A6EB8">
        <w:rPr>
          <w:rFonts w:ascii="Times New Roman" w:hAnsi="Times New Roman" w:cs="Times New Roman"/>
          <w:color w:val="auto"/>
        </w:rPr>
        <w:t xml:space="preserve"> posljedic</w:t>
      </w:r>
      <w:r>
        <w:rPr>
          <w:rFonts w:ascii="Times New Roman" w:hAnsi="Times New Roman" w:cs="Times New Roman"/>
          <w:color w:val="auto"/>
        </w:rPr>
        <w:t>e</w:t>
      </w:r>
      <w:r w:rsidRPr="009A6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suše i ostalih </w:t>
      </w:r>
      <w:r w:rsidRPr="009A6EB8">
        <w:rPr>
          <w:rFonts w:ascii="Times New Roman" w:hAnsi="Times New Roman" w:cs="Times New Roman"/>
          <w:color w:val="auto"/>
        </w:rPr>
        <w:t xml:space="preserve">prirodnih nepogoda </w:t>
      </w:r>
      <w:bookmarkStart w:id="3" w:name="_Hlk136009528"/>
      <w:r w:rsidRPr="009A6EB8">
        <w:rPr>
          <w:rFonts w:ascii="Times New Roman" w:hAnsi="Times New Roman" w:cs="Times New Roman"/>
          <w:color w:val="auto"/>
        </w:rPr>
        <w:t>u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 xml:space="preserve">. godini </w:t>
      </w:r>
      <w:bookmarkEnd w:id="3"/>
      <w:r>
        <w:rPr>
          <w:rFonts w:ascii="Times New Roman" w:hAnsi="Times New Roman" w:cs="Times New Roman"/>
          <w:color w:val="auto"/>
        </w:rPr>
        <w:t>u skladu s kategorijom procijenjene štete, a koja za posljedicu ima smanjenje kvalitete i prinosa</w:t>
      </w:r>
      <w:r w:rsidRPr="00F576A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šećerne repe</w:t>
      </w:r>
      <w:r w:rsidRPr="009A6EB8">
        <w:rPr>
          <w:rFonts w:ascii="Times New Roman" w:hAnsi="Times New Roman" w:cs="Times New Roman"/>
          <w:color w:val="auto"/>
        </w:rPr>
        <w:t>.</w:t>
      </w:r>
    </w:p>
    <w:p w14:paraId="32F60875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</w:p>
    <w:p w14:paraId="23AF2E79" w14:textId="77777777" w:rsidR="00B1212A" w:rsidRPr="009A6EB8" w:rsidRDefault="00B1212A" w:rsidP="00B1212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lastRenderedPageBreak/>
        <w:t>5. MJERA U PROVEDBI PROGRAMA</w:t>
      </w:r>
    </w:p>
    <w:p w14:paraId="129693C1" w14:textId="77777777" w:rsidR="00B1212A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Program će se provoditi kroz mjeru izravne financijske potpore u obliku naknade poljoprivrednim proizvođačima sa štet</w:t>
      </w:r>
      <w:r>
        <w:rPr>
          <w:rFonts w:ascii="Times New Roman" w:hAnsi="Times New Roman" w:cs="Times New Roman"/>
          <w:color w:val="auto"/>
        </w:rPr>
        <w:t>ama</w:t>
      </w:r>
      <w:r w:rsidRPr="009A6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 šećernoj repi</w:t>
      </w:r>
      <w:r w:rsidRPr="009A6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roda </w:t>
      </w:r>
      <w:r w:rsidRPr="009A6EB8">
        <w:rPr>
          <w:rFonts w:ascii="Times New Roman" w:hAnsi="Times New Roman" w:cs="Times New Roman"/>
          <w:color w:val="auto"/>
        </w:rPr>
        <w:t>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>. godin</w:t>
      </w:r>
      <w:r>
        <w:rPr>
          <w:rFonts w:ascii="Times New Roman" w:hAnsi="Times New Roman" w:cs="Times New Roman"/>
          <w:color w:val="auto"/>
        </w:rPr>
        <w:t>e</w:t>
      </w:r>
      <w:r w:rsidRPr="009A6EB8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uslijed </w:t>
      </w:r>
      <w:r w:rsidRPr="009A6EB8">
        <w:rPr>
          <w:rFonts w:ascii="Times New Roman" w:hAnsi="Times New Roman" w:cs="Times New Roman"/>
          <w:color w:val="auto"/>
        </w:rPr>
        <w:t xml:space="preserve">prirodnih nepogoda </w:t>
      </w:r>
      <w:r>
        <w:rPr>
          <w:rFonts w:ascii="Times New Roman" w:hAnsi="Times New Roman" w:cs="Times New Roman"/>
          <w:color w:val="auto"/>
        </w:rPr>
        <w:t xml:space="preserve">suše i posljedičnom, naknadnom narušavanju kvalitete zbog truleži, a utvrđenim temeljem </w:t>
      </w:r>
      <w:r w:rsidRPr="000F3CAD">
        <w:rPr>
          <w:rFonts w:ascii="Times New Roman" w:hAnsi="Times New Roman" w:cs="Times New Roman"/>
          <w:color w:val="auto"/>
        </w:rPr>
        <w:t xml:space="preserve">kontrola </w:t>
      </w:r>
      <w:bookmarkStart w:id="4" w:name="_Hlk179551784"/>
      <w:r w:rsidRPr="000F3CAD">
        <w:rPr>
          <w:rFonts w:ascii="Times New Roman" w:hAnsi="Times New Roman" w:cs="Times New Roman"/>
          <w:color w:val="auto"/>
        </w:rPr>
        <w:t>kvalitete za svu proizvedenu šećernu repu od strane neovisn</w:t>
      </w:r>
      <w:r>
        <w:rPr>
          <w:rFonts w:ascii="Times New Roman" w:hAnsi="Times New Roman" w:cs="Times New Roman"/>
          <w:color w:val="auto"/>
        </w:rPr>
        <w:t>e</w:t>
      </w:r>
      <w:r w:rsidRPr="000F3CA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kontrolne kuće angažirane od ugovornih strana u proizvodnji šećerne repe. </w:t>
      </w:r>
    </w:p>
    <w:bookmarkEnd w:id="4"/>
    <w:p w14:paraId="35AF04A4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 w:rsidRPr="00424F16">
        <w:rPr>
          <w:rFonts w:ascii="Times New Roman" w:hAnsi="Times New Roman" w:cs="Times New Roman"/>
          <w:color w:val="auto"/>
        </w:rPr>
        <w:t>Agencija za plaćanja u poljoprivredi, ribarstvu i ruralnom razvoju (dalje</w:t>
      </w:r>
      <w:r w:rsidRPr="009A6EB8">
        <w:rPr>
          <w:rFonts w:ascii="Times New Roman" w:hAnsi="Times New Roman" w:cs="Times New Roman"/>
          <w:color w:val="auto"/>
        </w:rPr>
        <w:t xml:space="preserve"> u tekstu: Agencija za plaćanja) provodi isplatu potpore na žiro-račune korisnika na temelju analitike i </w:t>
      </w:r>
      <w:r>
        <w:rPr>
          <w:rFonts w:ascii="Times New Roman" w:hAnsi="Times New Roman" w:cs="Times New Roman"/>
          <w:color w:val="auto"/>
        </w:rPr>
        <w:t xml:space="preserve">podnesenih zahtjeva. </w:t>
      </w:r>
    </w:p>
    <w:p w14:paraId="1651E3E5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</w:p>
    <w:p w14:paraId="5EA07346" w14:textId="77777777" w:rsidR="00B1212A" w:rsidRPr="009A6EB8" w:rsidRDefault="00B1212A" w:rsidP="00B1212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6. KORISNICI</w:t>
      </w:r>
    </w:p>
    <w:p w14:paraId="4C732F47" w14:textId="77777777" w:rsidR="00B1212A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 w:rsidRPr="008D6E87">
        <w:rPr>
          <w:rFonts w:ascii="Times New Roman" w:hAnsi="Times New Roman" w:cs="Times New Roman"/>
          <w:color w:val="auto"/>
        </w:rPr>
        <w:t>Prihvatljivi korisnici potpore su proizvođači šećerne repe koji su pretrpjeli štetu u ovoj proizvodnji uslijed ekstremne suše i ostalih prirodnih nepogoda u 2024. godini.</w:t>
      </w:r>
    </w:p>
    <w:p w14:paraId="79E99161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</w:p>
    <w:p w14:paraId="107B273C" w14:textId="77777777" w:rsidR="00B1212A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 xml:space="preserve">Svi korisnici moraju ispunjavati sljedeće uvjete: </w:t>
      </w:r>
    </w:p>
    <w:p w14:paraId="5F9CD8F9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a) podnijeti zahtjev za potporu,</w:t>
      </w:r>
    </w:p>
    <w:p w14:paraId="1F3CC0CB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9A6EB8">
        <w:rPr>
          <w:rFonts w:ascii="Times New Roman" w:hAnsi="Times New Roman" w:cs="Times New Roman"/>
          <w:color w:val="auto"/>
        </w:rPr>
        <w:t xml:space="preserve">) </w:t>
      </w:r>
      <w:r>
        <w:rPr>
          <w:rFonts w:ascii="Times New Roman" w:hAnsi="Times New Roman" w:cs="Times New Roman"/>
          <w:color w:val="auto"/>
        </w:rPr>
        <w:t>upis</w:t>
      </w:r>
      <w:r w:rsidRPr="009A6EB8">
        <w:rPr>
          <w:rFonts w:ascii="Times New Roman" w:hAnsi="Times New Roman" w:cs="Times New Roman"/>
          <w:color w:val="auto"/>
        </w:rPr>
        <w:t xml:space="preserve"> u Upisnik poljoprivrednika ili Upisnik obiteljskih poljoprivrednih gospodarstava</w:t>
      </w:r>
      <w:r>
        <w:rPr>
          <w:rFonts w:ascii="Times New Roman" w:hAnsi="Times New Roman" w:cs="Times New Roman"/>
          <w:color w:val="auto"/>
        </w:rPr>
        <w:t>,</w:t>
      </w:r>
      <w:r w:rsidRPr="009A6EB8">
        <w:rPr>
          <w:rFonts w:ascii="Times New Roman" w:hAnsi="Times New Roman" w:cs="Times New Roman"/>
          <w:color w:val="auto"/>
        </w:rPr>
        <w:t xml:space="preserve"> </w:t>
      </w:r>
    </w:p>
    <w:p w14:paraId="78BCFAA4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9A6EB8">
        <w:rPr>
          <w:rFonts w:ascii="Times New Roman" w:hAnsi="Times New Roman" w:cs="Times New Roman"/>
          <w:color w:val="auto"/>
        </w:rPr>
        <w:t xml:space="preserve">) </w:t>
      </w:r>
      <w:r>
        <w:rPr>
          <w:rFonts w:ascii="Times New Roman" w:hAnsi="Times New Roman" w:cs="Times New Roman"/>
          <w:color w:val="auto"/>
        </w:rPr>
        <w:t>prijava proizvodnje šećerne repe u ARKOD sustavu za 2024. godinu,</w:t>
      </w:r>
    </w:p>
    <w:p w14:paraId="04E8700D" w14:textId="1711AC9B" w:rsidR="00B1212A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Pr="00F42987">
        <w:rPr>
          <w:rFonts w:ascii="Times New Roman" w:hAnsi="Times New Roman" w:cs="Times New Roman"/>
          <w:color w:val="auto"/>
        </w:rPr>
        <w:t xml:space="preserve">) </w:t>
      </w:r>
      <w:r>
        <w:rPr>
          <w:rFonts w:ascii="Times New Roman" w:hAnsi="Times New Roman" w:cs="Times New Roman"/>
          <w:color w:val="auto"/>
        </w:rPr>
        <w:t xml:space="preserve">posjedovanje </w:t>
      </w:r>
      <w:r w:rsidR="00976FC1">
        <w:rPr>
          <w:rFonts w:ascii="Times New Roman" w:hAnsi="Times New Roman" w:cs="Times New Roman"/>
          <w:color w:val="auto"/>
        </w:rPr>
        <w:t>u</w:t>
      </w:r>
      <w:r>
        <w:rPr>
          <w:rFonts w:ascii="Times New Roman" w:hAnsi="Times New Roman" w:cs="Times New Roman"/>
          <w:color w:val="auto"/>
        </w:rPr>
        <w:t xml:space="preserve">govora o proizvodnji </w:t>
      </w:r>
      <w:r w:rsidR="00976FC1">
        <w:rPr>
          <w:rFonts w:ascii="Times New Roman" w:hAnsi="Times New Roman" w:cs="Times New Roman"/>
          <w:color w:val="auto"/>
        </w:rPr>
        <w:t xml:space="preserve">i isporuci </w:t>
      </w:r>
      <w:r>
        <w:rPr>
          <w:rFonts w:ascii="Times New Roman" w:hAnsi="Times New Roman" w:cs="Times New Roman"/>
          <w:color w:val="auto"/>
        </w:rPr>
        <w:t xml:space="preserve">šećerne repe </w:t>
      </w:r>
      <w:r w:rsidR="00976FC1">
        <w:rPr>
          <w:rFonts w:ascii="Times New Roman" w:hAnsi="Times New Roman" w:cs="Times New Roman"/>
          <w:color w:val="auto"/>
        </w:rPr>
        <w:t>za preradu u prehrambenom lancu na tržištu EU</w:t>
      </w:r>
      <w:r>
        <w:rPr>
          <w:rFonts w:ascii="Times New Roman" w:hAnsi="Times New Roman" w:cs="Times New Roman"/>
          <w:color w:val="auto"/>
        </w:rPr>
        <w:t>,</w:t>
      </w:r>
    </w:p>
    <w:p w14:paraId="641F499C" w14:textId="77777777" w:rsidR="00B1212A" w:rsidRPr="00F42987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e) posjedovati sve potvrde o kontroli </w:t>
      </w:r>
      <w:r w:rsidRPr="006E2446">
        <w:rPr>
          <w:rFonts w:ascii="Times New Roman" w:hAnsi="Times New Roman" w:cs="Times New Roman"/>
          <w:color w:val="auto"/>
        </w:rPr>
        <w:t>kvalitete za proizvedenu šećernu repu</w:t>
      </w:r>
      <w:r>
        <w:rPr>
          <w:rFonts w:ascii="Times New Roman" w:hAnsi="Times New Roman" w:cs="Times New Roman"/>
          <w:color w:val="auto"/>
        </w:rPr>
        <w:t xml:space="preserve"> u 2024. godini</w:t>
      </w:r>
      <w:r w:rsidRPr="006E2446">
        <w:rPr>
          <w:rFonts w:ascii="Times New Roman" w:hAnsi="Times New Roman" w:cs="Times New Roman"/>
          <w:color w:val="auto"/>
        </w:rPr>
        <w:t xml:space="preserve"> od strane neovisn</w:t>
      </w:r>
      <w:r>
        <w:rPr>
          <w:rFonts w:ascii="Times New Roman" w:hAnsi="Times New Roman" w:cs="Times New Roman"/>
          <w:color w:val="auto"/>
        </w:rPr>
        <w:t>e</w:t>
      </w:r>
      <w:r w:rsidRPr="006E244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kontrolne kuće utvrđene ugovorom iz točke d).</w:t>
      </w:r>
    </w:p>
    <w:p w14:paraId="1F57C9EE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</w:p>
    <w:p w14:paraId="05EA644A" w14:textId="77777777" w:rsidR="00B1212A" w:rsidRPr="009A6EB8" w:rsidRDefault="00B1212A" w:rsidP="00B1212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7. POTPORA</w:t>
      </w:r>
    </w:p>
    <w:p w14:paraId="0C162089" w14:textId="77777777" w:rsidR="00B1212A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Visina potpore utvrdit će se u skladu s razinama štete od suše te posljedično </w:t>
      </w:r>
      <w:r w:rsidRPr="008D6E87">
        <w:rPr>
          <w:rFonts w:ascii="Times New Roman" w:hAnsi="Times New Roman" w:cs="Times New Roman"/>
          <w:color w:val="auto"/>
        </w:rPr>
        <w:t>truleži i smanjenju digestije ispod razine tehnološke iskoristivosti u preradi</w:t>
      </w:r>
      <w:r>
        <w:rPr>
          <w:rFonts w:ascii="Times New Roman" w:hAnsi="Times New Roman" w:cs="Times New Roman"/>
          <w:color w:val="auto"/>
        </w:rPr>
        <w:t xml:space="preserve">. Kategorije u vezi s visinom štete te način utvrđivanja visine potpore u vezi s kategorijom štete na šećernoj repi propisat će se Pravilnikom. </w:t>
      </w:r>
    </w:p>
    <w:p w14:paraId="47EADD58" w14:textId="77777777" w:rsidR="00B1212A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 slučaju da su zahtjevi korisnika za potporu veći od ukupnog iznosa potpore za provedbu ovoga Programa iz točke 8., pojedinačna potpora po korisniku proporcionalno će se smanjiti. </w:t>
      </w:r>
    </w:p>
    <w:p w14:paraId="183A4DF1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</w:p>
    <w:p w14:paraId="0FCCC948" w14:textId="77777777" w:rsidR="00B1212A" w:rsidRPr="009A6EB8" w:rsidRDefault="00B1212A" w:rsidP="00B1212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8. PRORAČUN ZA PROVEDBU PROGRAMA</w:t>
      </w:r>
    </w:p>
    <w:p w14:paraId="3E528182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 w:rsidRPr="0089748C">
        <w:rPr>
          <w:rFonts w:ascii="Times New Roman" w:hAnsi="Times New Roman" w:cs="Times New Roman"/>
          <w:color w:val="auto"/>
        </w:rPr>
        <w:t xml:space="preserve">Sredstva za provedbu Programa iz točke I. ove Odluke u ukupnom iznosu od </w:t>
      </w:r>
      <w:bookmarkStart w:id="5" w:name="_Hlk177050783"/>
      <w:r>
        <w:rPr>
          <w:rFonts w:ascii="Times New Roman" w:hAnsi="Times New Roman" w:cs="Times New Roman"/>
          <w:color w:val="auto"/>
        </w:rPr>
        <w:t>9</w:t>
      </w:r>
      <w:r w:rsidRPr="0089748C">
        <w:rPr>
          <w:rFonts w:ascii="Times New Roman" w:hAnsi="Times New Roman" w:cs="Times New Roman"/>
          <w:color w:val="auto"/>
        </w:rPr>
        <w:t xml:space="preserve">.000.000,00 </w:t>
      </w:r>
      <w:bookmarkEnd w:id="5"/>
      <w:r>
        <w:rPr>
          <w:rFonts w:ascii="Times New Roman" w:hAnsi="Times New Roman" w:cs="Times New Roman"/>
          <w:color w:val="auto"/>
        </w:rPr>
        <w:t>EUR</w:t>
      </w:r>
      <w:r w:rsidRPr="0089748C">
        <w:rPr>
          <w:rFonts w:ascii="Times New Roman" w:hAnsi="Times New Roman" w:cs="Times New Roman"/>
          <w:color w:val="auto"/>
        </w:rPr>
        <w:t xml:space="preserve"> osigurana su u Državnom proračunu </w:t>
      </w:r>
      <w:r w:rsidRPr="00F42987">
        <w:rPr>
          <w:rFonts w:ascii="Times New Roman" w:hAnsi="Times New Roman" w:cs="Times New Roman"/>
          <w:color w:val="auto"/>
        </w:rPr>
        <w:t>Repu</w:t>
      </w:r>
      <w:r w:rsidRPr="00F25122">
        <w:rPr>
          <w:rFonts w:ascii="Times New Roman" w:hAnsi="Times New Roman" w:cs="Times New Roman"/>
          <w:color w:val="auto"/>
        </w:rPr>
        <w:t xml:space="preserve">blike Hrvatske za štete </w:t>
      </w:r>
      <w:r>
        <w:rPr>
          <w:rFonts w:ascii="Times New Roman" w:hAnsi="Times New Roman" w:cs="Times New Roman"/>
          <w:color w:val="auto"/>
        </w:rPr>
        <w:t>na šećernoj repi</w:t>
      </w:r>
      <w:r w:rsidRPr="00F25122">
        <w:rPr>
          <w:rFonts w:ascii="Times New Roman" w:hAnsi="Times New Roman" w:cs="Times New Roman"/>
          <w:color w:val="auto"/>
        </w:rPr>
        <w:t xml:space="preserve"> u 2024. godin</w:t>
      </w:r>
      <w:r>
        <w:rPr>
          <w:rFonts w:ascii="Times New Roman" w:hAnsi="Times New Roman" w:cs="Times New Roman"/>
          <w:color w:val="auto"/>
        </w:rPr>
        <w:t xml:space="preserve">i </w:t>
      </w:r>
      <w:r w:rsidRPr="006053CC">
        <w:rPr>
          <w:rFonts w:ascii="Times New Roman" w:hAnsi="Times New Roman" w:cs="Times New Roman"/>
          <w:color w:val="auto"/>
        </w:rPr>
        <w:t>u okviru proračunske glave 06005 Ministarstva poljoprivrede, šumarstva i ribarstva na proračunskoj aktivnosti T865044 – Izvanredna pomoć proizvođačima zbog elementarnih nepogoda i nepovoljnih događaja</w:t>
      </w:r>
      <w:r>
        <w:rPr>
          <w:rFonts w:ascii="Times New Roman" w:hAnsi="Times New Roman" w:cs="Times New Roman"/>
          <w:color w:val="auto"/>
        </w:rPr>
        <w:t>.</w:t>
      </w:r>
    </w:p>
    <w:p w14:paraId="7E3F3476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</w:p>
    <w:p w14:paraId="59CC83B5" w14:textId="77777777" w:rsidR="00B1212A" w:rsidRPr="009A6EB8" w:rsidRDefault="00B1212A" w:rsidP="00B1212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9. PROVEDBA PROGRAMA</w:t>
      </w:r>
    </w:p>
    <w:p w14:paraId="15E5A5E0" w14:textId="77777777" w:rsidR="00B1212A" w:rsidRPr="009A6EB8" w:rsidRDefault="00B1212A" w:rsidP="00B1212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Provedba ovoga Programa propisat će se Pravilnikom, a provodit će ga</w:t>
      </w:r>
      <w:r>
        <w:rPr>
          <w:rFonts w:ascii="Times New Roman" w:hAnsi="Times New Roman" w:cs="Times New Roman"/>
          <w:color w:val="auto"/>
        </w:rPr>
        <w:t xml:space="preserve"> </w:t>
      </w:r>
      <w:r w:rsidRPr="009A6EB8">
        <w:rPr>
          <w:rFonts w:ascii="Times New Roman" w:hAnsi="Times New Roman" w:cs="Times New Roman"/>
          <w:color w:val="auto"/>
        </w:rPr>
        <w:t>Agencija za plaćanja.</w:t>
      </w:r>
    </w:p>
    <w:p w14:paraId="2619442A" w14:textId="77777777" w:rsidR="00B1212A" w:rsidRPr="009A6EB8" w:rsidRDefault="00B1212A" w:rsidP="00B1212A">
      <w:pPr>
        <w:shd w:val="clear" w:color="auto" w:fill="FFFFFF"/>
        <w:textAlignment w:val="baseline"/>
        <w:rPr>
          <w:rFonts w:ascii="Times New Roman" w:hAnsi="Times New Roman" w:cs="Times New Roman"/>
          <w:color w:val="auto"/>
        </w:rPr>
      </w:pPr>
    </w:p>
    <w:p w14:paraId="3258C52B" w14:textId="77777777" w:rsidR="00B1212A" w:rsidRPr="009A6EB8" w:rsidRDefault="00B1212A" w:rsidP="00B1212A">
      <w:pPr>
        <w:rPr>
          <w:rFonts w:ascii="Times New Roman" w:hAnsi="Times New Roman" w:cs="Times New Roman"/>
          <w:noProof/>
        </w:rPr>
      </w:pPr>
    </w:p>
    <w:p w14:paraId="1290C828" w14:textId="77777777" w:rsidR="00B1212A" w:rsidRPr="009A6EB8" w:rsidRDefault="00B1212A" w:rsidP="00B1212A">
      <w:pPr>
        <w:rPr>
          <w:rFonts w:ascii="Times New Roman" w:hAnsi="Times New Roman" w:cs="Times New Roman"/>
          <w:noProof/>
        </w:rPr>
      </w:pPr>
    </w:p>
    <w:p w14:paraId="575B6F96" w14:textId="77777777" w:rsidR="00B1212A" w:rsidRPr="009A6EB8" w:rsidRDefault="00B1212A" w:rsidP="00B1212A">
      <w:pPr>
        <w:rPr>
          <w:rFonts w:ascii="Times New Roman" w:hAnsi="Times New Roman" w:cs="Times New Roman"/>
        </w:rPr>
      </w:pPr>
    </w:p>
    <w:p w14:paraId="69D4AB26" w14:textId="77777777" w:rsidR="00B1212A" w:rsidRPr="009A6EB8" w:rsidRDefault="00B1212A" w:rsidP="00B1212A">
      <w:pPr>
        <w:rPr>
          <w:rFonts w:ascii="Times New Roman" w:hAnsi="Times New Roman" w:cs="Times New Roman"/>
        </w:rPr>
      </w:pPr>
    </w:p>
    <w:p w14:paraId="1EB6D2F5" w14:textId="77777777" w:rsidR="00B1212A" w:rsidRPr="009A6EB8" w:rsidRDefault="00B1212A" w:rsidP="00B1212A">
      <w:pPr>
        <w:rPr>
          <w:rFonts w:ascii="Times New Roman" w:hAnsi="Times New Roman" w:cs="Times New Roman"/>
          <w:noProof/>
        </w:rPr>
      </w:pPr>
    </w:p>
    <w:p w14:paraId="66C7C809" w14:textId="77777777" w:rsidR="00B1212A" w:rsidRPr="009A6EB8" w:rsidRDefault="00B1212A" w:rsidP="00B1212A">
      <w:pPr>
        <w:rPr>
          <w:rFonts w:ascii="Times New Roman" w:hAnsi="Times New Roman" w:cs="Times New Roman"/>
          <w:noProof/>
        </w:rPr>
      </w:pPr>
    </w:p>
    <w:p w14:paraId="1951E29B" w14:textId="77777777" w:rsidR="00B1212A" w:rsidRPr="009A6EB8" w:rsidRDefault="00B1212A" w:rsidP="00B1212A">
      <w:pPr>
        <w:rPr>
          <w:rFonts w:ascii="Times New Roman" w:hAnsi="Times New Roman" w:cs="Times New Roman"/>
        </w:rPr>
      </w:pPr>
    </w:p>
    <w:p w14:paraId="756F05E8" w14:textId="77777777" w:rsidR="00B1212A" w:rsidRPr="009A6EB8" w:rsidRDefault="00B1212A" w:rsidP="00B1212A">
      <w:pPr>
        <w:rPr>
          <w:rFonts w:ascii="Times New Roman" w:hAnsi="Times New Roman" w:cs="Times New Roman"/>
        </w:rPr>
      </w:pPr>
    </w:p>
    <w:p w14:paraId="3F429EED" w14:textId="77777777" w:rsidR="00E31D00" w:rsidRPr="00143962" w:rsidRDefault="00E31D00" w:rsidP="00F63743">
      <w:pPr>
        <w:rPr>
          <w:rFonts w:ascii="Times New Roman" w:hAnsi="Times New Roman" w:cs="Times New Roman"/>
          <w:noProof/>
        </w:rPr>
      </w:pPr>
    </w:p>
    <w:p w14:paraId="79D7B77F" w14:textId="77777777" w:rsidR="00E31D00" w:rsidRPr="00143962" w:rsidRDefault="00E31D00" w:rsidP="00F63743">
      <w:pPr>
        <w:rPr>
          <w:rFonts w:ascii="Times New Roman" w:hAnsi="Times New Roman" w:cs="Times New Roman"/>
        </w:rPr>
      </w:pPr>
    </w:p>
    <w:p w14:paraId="63A77553" w14:textId="77777777" w:rsidR="00E31D00" w:rsidRPr="00143962" w:rsidRDefault="00E31D00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</w:rPr>
        <w:t xml:space="preserve">KLASA: </w:t>
      </w:r>
      <w:r w:rsidRPr="00143962">
        <w:rPr>
          <w:rFonts w:ascii="Times New Roman" w:hAnsi="Times New Roman" w:cs="Times New Roman"/>
        </w:rPr>
        <w:fldChar w:fldCharType="begin">
          <w:ffData>
            <w:name w:val="PredmetKlasa1"/>
            <w:enabled/>
            <w:calcOnExit w:val="0"/>
            <w:textInput/>
          </w:ffData>
        </w:fldChar>
      </w:r>
      <w:bookmarkStart w:id="6" w:name="PredmetKlasa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130-03/24-01/15</w:t>
      </w:r>
      <w:r w:rsidRPr="00143962">
        <w:rPr>
          <w:rFonts w:ascii="Times New Roman" w:hAnsi="Times New Roman" w:cs="Times New Roman"/>
        </w:rPr>
        <w:fldChar w:fldCharType="end"/>
      </w:r>
      <w:bookmarkEnd w:id="6"/>
    </w:p>
    <w:p w14:paraId="2A4CEA77" w14:textId="77777777" w:rsidR="00E31D00" w:rsidRPr="00143962" w:rsidRDefault="00E31D00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</w:rPr>
        <w:t xml:space="preserve">URBROJ: </w:t>
      </w:r>
      <w:r w:rsidRPr="00143962">
        <w:rPr>
          <w:rFonts w:ascii="Times New Roman" w:hAnsi="Times New Roman" w:cs="Times New Roman"/>
        </w:rPr>
        <w:fldChar w:fldCharType="begin">
          <w:ffData>
            <w:name w:val="PismenoUrBroj1"/>
            <w:enabled/>
            <w:calcOnExit w:val="0"/>
            <w:textInput/>
          </w:ffData>
        </w:fldChar>
      </w:r>
      <w:bookmarkStart w:id="7" w:name="PismenoUrBroj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525-06/205-24-15</w:t>
      </w:r>
      <w:r w:rsidRPr="00143962">
        <w:rPr>
          <w:rFonts w:ascii="Times New Roman" w:hAnsi="Times New Roman" w:cs="Times New Roman"/>
        </w:rPr>
        <w:fldChar w:fldCharType="end"/>
      </w:r>
      <w:bookmarkEnd w:id="7"/>
    </w:p>
    <w:p w14:paraId="63CB8DA0" w14:textId="77777777" w:rsidR="00E31D00" w:rsidRPr="00143962" w:rsidRDefault="00E31D00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  <w:noProof/>
        </w:rPr>
        <w:fldChar w:fldCharType="begin">
          <w:ffData>
            <w:name w:val="NadOrgJedNaselje1"/>
            <w:enabled/>
            <w:calcOnExit w:val="0"/>
            <w:textInput/>
          </w:ffData>
        </w:fldChar>
      </w:r>
      <w:bookmarkStart w:id="8" w:name="NadOrgJedNaselje1"/>
      <w:r w:rsidRPr="00143962">
        <w:rPr>
          <w:rFonts w:ascii="Times New Roman" w:hAnsi="Times New Roman" w:cs="Times New Roman"/>
          <w:noProof/>
        </w:rPr>
        <w:instrText xml:space="preserve"> FORMTEXT </w:instrText>
      </w:r>
      <w:r w:rsidRPr="00143962">
        <w:rPr>
          <w:rFonts w:ascii="Times New Roman" w:hAnsi="Times New Roman" w:cs="Times New Roman"/>
          <w:noProof/>
        </w:rPr>
      </w:r>
      <w:r w:rsidRPr="00143962">
        <w:rPr>
          <w:rFonts w:ascii="Times New Roman" w:hAnsi="Times New Roman" w:cs="Times New Roman"/>
          <w:noProof/>
        </w:rPr>
        <w:fldChar w:fldCharType="separate"/>
      </w:r>
      <w:r w:rsidRPr="00143962">
        <w:rPr>
          <w:rFonts w:ascii="Times New Roman" w:hAnsi="Times New Roman" w:cs="Times New Roman"/>
          <w:noProof/>
        </w:rPr>
        <w:t>Zagreb</w:t>
      </w:r>
      <w:r w:rsidRPr="00143962">
        <w:rPr>
          <w:rFonts w:ascii="Times New Roman" w:hAnsi="Times New Roman" w:cs="Times New Roman"/>
          <w:noProof/>
        </w:rPr>
        <w:fldChar w:fldCharType="end"/>
      </w:r>
      <w:bookmarkEnd w:id="8"/>
      <w:r w:rsidRPr="00143962">
        <w:rPr>
          <w:rFonts w:ascii="Times New Roman" w:hAnsi="Times New Roman" w:cs="Times New Roman"/>
        </w:rPr>
        <w:t xml:space="preserve">, </w:t>
      </w:r>
      <w:r w:rsidRPr="00143962">
        <w:rPr>
          <w:rFonts w:ascii="Times New Roman" w:hAnsi="Times New Roman" w:cs="Times New Roman"/>
        </w:rPr>
        <w:fldChar w:fldCharType="begin">
          <w:ffData>
            <w:name w:val="PismenoDatNastanka1"/>
            <w:enabled/>
            <w:calcOnExit w:val="0"/>
            <w:textInput>
              <w:type w:val="date"/>
              <w:format w:val="dd. MMMM yyyy."/>
            </w:textInput>
          </w:ffData>
        </w:fldChar>
      </w:r>
      <w:bookmarkStart w:id="9" w:name="PismenoDatNastanka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="00F12642">
        <w:rPr>
          <w:rFonts w:ascii="Times New Roman" w:hAnsi="Times New Roman" w:cs="Times New Roman"/>
        </w:rPr>
        <w:t>04</w:t>
      </w:r>
      <w:r w:rsidRPr="00143962">
        <w:rPr>
          <w:rFonts w:ascii="Times New Roman" w:hAnsi="Times New Roman" w:cs="Times New Roman"/>
        </w:rPr>
        <w:t xml:space="preserve">. </w:t>
      </w:r>
      <w:r w:rsidR="00F12642">
        <w:rPr>
          <w:rFonts w:ascii="Times New Roman" w:hAnsi="Times New Roman" w:cs="Times New Roman"/>
        </w:rPr>
        <w:t>studenoga</w:t>
      </w:r>
      <w:r w:rsidRPr="00143962">
        <w:rPr>
          <w:rFonts w:ascii="Times New Roman" w:hAnsi="Times New Roman" w:cs="Times New Roman"/>
        </w:rPr>
        <w:t xml:space="preserve"> 2024.</w:t>
      </w:r>
      <w:r w:rsidRPr="00143962">
        <w:rPr>
          <w:rFonts w:ascii="Times New Roman" w:hAnsi="Times New Roman" w:cs="Times New Roman"/>
        </w:rPr>
        <w:fldChar w:fldCharType="end"/>
      </w:r>
      <w:bookmarkEnd w:id="9"/>
    </w:p>
    <w:p w14:paraId="13052E63" w14:textId="77777777" w:rsidR="00E31D00" w:rsidRPr="00143962" w:rsidRDefault="00E31D00" w:rsidP="00F63743">
      <w:pPr>
        <w:rPr>
          <w:rFonts w:ascii="Times New Roman" w:hAnsi="Times New Roman" w:cs="Times New Roman"/>
        </w:rPr>
      </w:pPr>
    </w:p>
    <w:p w14:paraId="48D137B9" w14:textId="77777777" w:rsidR="00E31D00" w:rsidRPr="00143962" w:rsidRDefault="00B1212A" w:rsidP="00F63743">
      <w:pPr>
        <w:rPr>
          <w:rFonts w:ascii="Times New Roman" w:hAnsi="Times New Roman" w:cs="Times New Roman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"/>
            <w:enabled/>
            <w:calcOnExit w:val="0"/>
            <w:textInput/>
          </w:ffData>
        </w:fldChar>
      </w:r>
      <w:bookmarkStart w:id="10" w:name="Jop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9160228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0"/>
      <w:r w:rsidRPr="00B1212A">
        <w:rPr>
          <w:rFonts w:ascii="CarolinaBar-B39-25F2" w:hAnsi="CarolinaBar-B39-25F2"/>
          <w:sz w:val="32"/>
          <w:szCs w:val="32"/>
        </w:rPr>
        <w:t>*</w:t>
      </w:r>
    </w:p>
    <w:sectPr w:rsidR="00E31D00" w:rsidRPr="00143962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olinaBar-B39-25F2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1FF9"/>
    <w:multiLevelType w:val="hybridMultilevel"/>
    <w:tmpl w:val="EED86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0193E"/>
    <w:multiLevelType w:val="hybridMultilevel"/>
    <w:tmpl w:val="7D0CBDFC"/>
    <w:lvl w:ilvl="0" w:tplc="47C002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2A"/>
    <w:rsid w:val="00034570"/>
    <w:rsid w:val="000E5818"/>
    <w:rsid w:val="001F002B"/>
    <w:rsid w:val="0044456E"/>
    <w:rsid w:val="004E41A4"/>
    <w:rsid w:val="00501B58"/>
    <w:rsid w:val="00527C28"/>
    <w:rsid w:val="005A5882"/>
    <w:rsid w:val="0065234D"/>
    <w:rsid w:val="0071096A"/>
    <w:rsid w:val="007E475A"/>
    <w:rsid w:val="00816427"/>
    <w:rsid w:val="00976FC1"/>
    <w:rsid w:val="00996449"/>
    <w:rsid w:val="00B1212A"/>
    <w:rsid w:val="00B44321"/>
    <w:rsid w:val="00B775BC"/>
    <w:rsid w:val="00C452F6"/>
    <w:rsid w:val="00DB7849"/>
    <w:rsid w:val="00E31D00"/>
    <w:rsid w:val="00E8049C"/>
    <w:rsid w:val="00F12642"/>
    <w:rsid w:val="00F76A04"/>
    <w:rsid w:val="00F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FAD9A"/>
  <w15:docId w15:val="{42AFB255-1280-4CF3-B883-5B633782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4456E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AZJMDCZ6QSYZ-766340090-8147</_dlc_DocId>
    <_dlc_DocIdUrl xmlns="a494813a-d0d8-4dad-94cb-0d196f36ba15">
      <Url>https://ekoordinacije.vlada.hr/sektorske-politike/_layouts/15/DocIdRedir.aspx?ID=AZJMDCZ6QSYZ-766340090-8147</Url>
      <Description>AZJMDCZ6QSYZ-766340090-8147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A3C90-9071-44DD-87C5-DF5E07143D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7738F6-55B2-4DD0-92DD-86628F239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Domagoj Dodig</cp:lastModifiedBy>
  <cp:revision>2</cp:revision>
  <cp:lastPrinted>2024-10-23T09:37:00Z</cp:lastPrinted>
  <dcterms:created xsi:type="dcterms:W3CDTF">2024-11-21T09:10:00Z</dcterms:created>
  <dcterms:modified xsi:type="dcterms:W3CDTF">2024-11-21T09:10:00Z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5d4198af-6b91-4c20-a372-1f3fdec7910b</vt:lpwstr>
  </property>
</Properties>
</file>